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34D1D" w14:textId="2911ACA5" w:rsidR="00C877D0" w:rsidRPr="00145ADA" w:rsidRDefault="00FF6EB7" w:rsidP="00FF6EB7">
      <w:pPr>
        <w:jc w:val="center"/>
        <w:rPr>
          <w:sz w:val="32"/>
          <w:szCs w:val="32"/>
        </w:rPr>
      </w:pPr>
      <w:r w:rsidRPr="00145ADA">
        <w:rPr>
          <w:b/>
          <w:sz w:val="32"/>
          <w:szCs w:val="32"/>
        </w:rPr>
        <w:t>Dawes Act</w:t>
      </w:r>
      <w:r w:rsidR="00145ADA" w:rsidRPr="00145ADA">
        <w:rPr>
          <w:b/>
          <w:sz w:val="32"/>
          <w:szCs w:val="32"/>
        </w:rPr>
        <w:t>—Primary Sources</w:t>
      </w:r>
    </w:p>
    <w:p w14:paraId="533A50D2" w14:textId="09A9435A" w:rsidR="00EE4A7B" w:rsidRDefault="00145ADA" w:rsidP="00FF6EB7">
      <w:pPr>
        <w:rPr>
          <w:i/>
        </w:rPr>
      </w:pPr>
      <w:r>
        <w:rPr>
          <w:i/>
        </w:rPr>
        <w:t>When citing any of the following, simply use the title (the part in bold face and large font) for both the in-line citations and the Works Cited page.</w:t>
      </w:r>
    </w:p>
    <w:p w14:paraId="5FB2B6AE" w14:textId="0A035C46" w:rsidR="00BF6D20" w:rsidRPr="00281785" w:rsidRDefault="00BF6D20" w:rsidP="00FF6EB7">
      <w:pPr>
        <w:rPr>
          <w:b/>
          <w:sz w:val="28"/>
          <w:szCs w:val="28"/>
        </w:rPr>
      </w:pPr>
      <w:r w:rsidRPr="00281785">
        <w:rPr>
          <w:b/>
          <w:sz w:val="28"/>
          <w:szCs w:val="28"/>
        </w:rPr>
        <w:t>Dawes Act of 1877</w:t>
      </w:r>
      <w:r w:rsidR="00F514FA" w:rsidRPr="00281785">
        <w:rPr>
          <w:b/>
          <w:sz w:val="28"/>
          <w:szCs w:val="28"/>
        </w:rPr>
        <w:t>—Section 6</w:t>
      </w:r>
    </w:p>
    <w:p w14:paraId="160C2CF5" w14:textId="665F4A6E" w:rsidR="00775FD4" w:rsidRPr="00775FD4" w:rsidRDefault="00775FD4" w:rsidP="00FF6EB7">
      <w:pPr>
        <w:rPr>
          <w:bCs/>
          <w:i/>
        </w:rPr>
      </w:pPr>
      <w:r>
        <w:rPr>
          <w:bCs/>
          <w:i/>
        </w:rPr>
        <w:t>Much of the text of the Dawes Ac</w:t>
      </w:r>
      <w:r w:rsidR="00F514FA">
        <w:rPr>
          <w:bCs/>
          <w:i/>
        </w:rPr>
        <w:t xml:space="preserve">t explains the particulars of land allotment, but the excerpt from Section 6 below is revealing in terms of what individual native people needed to do in order to </w:t>
      </w:r>
      <w:r w:rsidR="00133789">
        <w:rPr>
          <w:bCs/>
          <w:i/>
        </w:rPr>
        <w:t xml:space="preserve">be granted the same rights as </w:t>
      </w:r>
      <w:r w:rsidR="00CC073C">
        <w:rPr>
          <w:bCs/>
          <w:i/>
        </w:rPr>
        <w:t>non-native U.S. citizens.</w:t>
      </w:r>
    </w:p>
    <w:p w14:paraId="5D474622" w14:textId="192CA3E5" w:rsidR="000E44DF" w:rsidRPr="000E44DF" w:rsidRDefault="000E44DF" w:rsidP="00FF6EB7">
      <w:r w:rsidRPr="000E44DF">
        <w:rPr>
          <w:b/>
          <w:bCs/>
          <w:i/>
        </w:rPr>
        <w:t>Sec. 6.</w:t>
      </w:r>
      <w:r w:rsidRPr="000E44DF">
        <w:rPr>
          <w:i/>
        </w:rPr>
        <w:t> </w:t>
      </w:r>
      <w:r w:rsidRPr="000E44DF">
        <w:t xml:space="preserve"> </w:t>
      </w:r>
      <w:r w:rsidR="00BD27A4">
        <w:t>“</w:t>
      </w:r>
      <w:r w:rsidR="00441309">
        <w:t>…</w:t>
      </w:r>
      <w:r w:rsidRPr="000E44DF">
        <w:t>every Indian born within the territorial limits of the United States who has voluntarily taken up</w:t>
      </w:r>
      <w:r w:rsidR="00441309">
        <w:t>…</w:t>
      </w:r>
      <w:r w:rsidRPr="000E44DF">
        <w:t>his residence separate and apart from any tribe of Indians therein, and has adopted the habits of civilized life, is hereby declared to be a citizen of the United States, and is entitled to all the rights, privileges, and immunities of such citizens</w:t>
      </w:r>
      <w:r w:rsidR="00441309">
        <w:t>….</w:t>
      </w:r>
      <w:r w:rsidR="00BD27A4">
        <w:t>”</w:t>
      </w:r>
    </w:p>
    <w:p w14:paraId="324B30E7" w14:textId="7329FB93" w:rsidR="000E44DF" w:rsidRPr="00281785" w:rsidRDefault="00246866" w:rsidP="00FF6EB7">
      <w:pPr>
        <w:rPr>
          <w:b/>
          <w:sz w:val="28"/>
          <w:szCs w:val="28"/>
        </w:rPr>
      </w:pPr>
      <w:r w:rsidRPr="00281785">
        <w:rPr>
          <w:b/>
          <w:sz w:val="28"/>
          <w:szCs w:val="28"/>
        </w:rPr>
        <w:t>Senator Henry Dawes on the Dawes Act</w:t>
      </w:r>
    </w:p>
    <w:p w14:paraId="524793E8" w14:textId="457984EC" w:rsidR="001C63FE" w:rsidRPr="00980462" w:rsidRDefault="00F91C1C" w:rsidP="00FF6EB7">
      <w:pPr>
        <w:rPr>
          <w:i/>
        </w:rPr>
      </w:pPr>
      <w:r>
        <w:rPr>
          <w:i/>
        </w:rPr>
        <w:t xml:space="preserve">The following two quotations are reflections from the US senator </w:t>
      </w:r>
      <w:r w:rsidR="00156FEA">
        <w:rPr>
          <w:i/>
        </w:rPr>
        <w:t>who sponsored the bill that bears his name.</w:t>
      </w:r>
    </w:p>
    <w:p w14:paraId="5BE81A62" w14:textId="418BEBAC" w:rsidR="00FF6EB7" w:rsidRDefault="00FF6EB7" w:rsidP="00FF6EB7">
      <w:r>
        <w:t xml:space="preserve">“The defect of the [reservation] system was apparent. It is [socialist] Henry George’s system and under that there is no enterprise to make your home any better than that of your neighbors. There is no selfishness, which is at the bottom of civilization. Till this people </w:t>
      </w:r>
      <w:r w:rsidR="00AA7039">
        <w:t xml:space="preserve">[native people] </w:t>
      </w:r>
      <w:r>
        <w:t xml:space="preserve">will consent to give up their </w:t>
      </w:r>
      <w:r w:rsidR="00663A26">
        <w:t>lands and</w:t>
      </w:r>
      <w:r>
        <w:t xml:space="preserve"> divide among their citizens so that each can own land he cultivates they will not make much more progress.”</w:t>
      </w:r>
    </w:p>
    <w:p w14:paraId="0323DF8A" w14:textId="7975B270" w:rsidR="00252E62" w:rsidRPr="004B7006" w:rsidRDefault="00963A4E" w:rsidP="00FF6EB7">
      <w:pPr>
        <w:rPr>
          <w:color w:val="0A0A0A"/>
          <w:shd w:val="clear" w:color="auto" w:fill="FFFFFF"/>
        </w:rPr>
      </w:pPr>
      <w:r>
        <w:t>“</w:t>
      </w:r>
      <w:r w:rsidR="00E36E3F">
        <w:rPr>
          <w:color w:val="0A0A0A"/>
          <w:shd w:val="clear" w:color="auto" w:fill="FFFFFF"/>
        </w:rPr>
        <w:t xml:space="preserve">To be civilized </w:t>
      </w:r>
      <w:r>
        <w:rPr>
          <w:color w:val="0A0A0A"/>
          <w:shd w:val="clear" w:color="auto" w:fill="FFFFFF"/>
        </w:rPr>
        <w:t>is…</w:t>
      </w:r>
      <w:r w:rsidR="00AA7039">
        <w:rPr>
          <w:color w:val="0A0A0A"/>
          <w:shd w:val="clear" w:color="auto" w:fill="FFFFFF"/>
        </w:rPr>
        <w:t xml:space="preserve">to </w:t>
      </w:r>
      <w:r w:rsidR="00E36E3F">
        <w:rPr>
          <w:color w:val="0A0A0A"/>
          <w:shd w:val="clear" w:color="auto" w:fill="FFFFFF"/>
        </w:rPr>
        <w:t>wear civilized clothes, cultivate the ground, live in houses, ride in Studebaker wagons, send children to school, drink whiskey and own property.”</w:t>
      </w:r>
    </w:p>
    <w:p w14:paraId="3E36D942" w14:textId="23A3F9AB" w:rsidR="00252E62" w:rsidRPr="00281785" w:rsidRDefault="007D7374" w:rsidP="00FF6EB7">
      <w:pPr>
        <w:rPr>
          <w:b/>
          <w:caps/>
          <w:sz w:val="28"/>
          <w:szCs w:val="28"/>
        </w:rPr>
      </w:pPr>
      <w:r w:rsidRPr="00281785">
        <w:rPr>
          <w:b/>
          <w:sz w:val="28"/>
          <w:szCs w:val="28"/>
        </w:rPr>
        <w:t>U.S. House of Representatives Indian Affairs Committee on the Dawes Act, 1880</w:t>
      </w:r>
    </w:p>
    <w:p w14:paraId="1C83217D" w14:textId="74C29972" w:rsidR="004B7006" w:rsidRPr="004B7006" w:rsidRDefault="004B7006" w:rsidP="00824C2C">
      <w:pPr>
        <w:rPr>
          <w:i/>
        </w:rPr>
      </w:pPr>
      <w:r>
        <w:rPr>
          <w:i/>
        </w:rPr>
        <w:t xml:space="preserve">While the Dawes Act </w:t>
      </w:r>
      <w:r w:rsidR="00690C0F">
        <w:rPr>
          <w:i/>
        </w:rPr>
        <w:t xml:space="preserve">was approved by a majority of members of congress and thus </w:t>
      </w:r>
      <w:r>
        <w:rPr>
          <w:i/>
        </w:rPr>
        <w:t>became law, there were objections to it</w:t>
      </w:r>
      <w:r w:rsidR="00660AEA">
        <w:rPr>
          <w:i/>
        </w:rPr>
        <w:t>. The following</w:t>
      </w:r>
      <w:r>
        <w:rPr>
          <w:i/>
        </w:rPr>
        <w:t xml:space="preserve"> </w:t>
      </w:r>
      <w:r w:rsidR="002E6256">
        <w:rPr>
          <w:i/>
        </w:rPr>
        <w:t>report</w:t>
      </w:r>
      <w:r>
        <w:rPr>
          <w:i/>
        </w:rPr>
        <w:t xml:space="preserve"> </w:t>
      </w:r>
      <w:r w:rsidR="00660AEA">
        <w:rPr>
          <w:i/>
        </w:rPr>
        <w:t xml:space="preserve">from </w:t>
      </w:r>
      <w:r w:rsidR="002E6256">
        <w:rPr>
          <w:i/>
        </w:rPr>
        <w:t xml:space="preserve">some members of </w:t>
      </w:r>
      <w:r w:rsidR="00660AEA">
        <w:rPr>
          <w:i/>
        </w:rPr>
        <w:t xml:space="preserve">Senator Dawes’ </w:t>
      </w:r>
      <w:r>
        <w:rPr>
          <w:i/>
        </w:rPr>
        <w:t>congressional committee</w:t>
      </w:r>
      <w:r w:rsidR="00660AEA">
        <w:rPr>
          <w:i/>
        </w:rPr>
        <w:t xml:space="preserve"> argued against his </w:t>
      </w:r>
      <w:r w:rsidR="002C266B">
        <w:rPr>
          <w:i/>
        </w:rPr>
        <w:t>proposed legislation.</w:t>
      </w:r>
    </w:p>
    <w:p w14:paraId="24598BC2" w14:textId="03EB398A" w:rsidR="00824C2C" w:rsidRDefault="00824C2C" w:rsidP="00FF6EB7">
      <w:r w:rsidRPr="00824C2C">
        <w:t>"</w:t>
      </w:r>
      <w:r w:rsidR="0040021E">
        <w:t>T</w:t>
      </w:r>
      <w:r w:rsidRPr="00824C2C">
        <w:t xml:space="preserve">he real aim of </w:t>
      </w:r>
      <w:r w:rsidR="0040021E">
        <w:t xml:space="preserve">this bill </w:t>
      </w:r>
      <w:r w:rsidRPr="00824C2C">
        <w:t>is to get at the Indian</w:t>
      </w:r>
      <w:r w:rsidR="00690C0F">
        <w:t xml:space="preserve"> </w:t>
      </w:r>
      <w:r w:rsidRPr="00824C2C">
        <w:t>land</w:t>
      </w:r>
      <w:r w:rsidR="00690C0F">
        <w:t>s</w:t>
      </w:r>
      <w:r w:rsidRPr="00824C2C">
        <w:t xml:space="preserve"> and open </w:t>
      </w:r>
      <w:r w:rsidR="002A3C46">
        <w:t>them up to</w:t>
      </w:r>
      <w:r w:rsidRPr="00824C2C">
        <w:t xml:space="preserve"> resettlement</w:t>
      </w:r>
      <w:r w:rsidR="0040021E">
        <w:t>.</w:t>
      </w:r>
      <w:r w:rsidR="001379F9">
        <w:t xml:space="preserve"> </w:t>
      </w:r>
      <w:r w:rsidR="001379F9" w:rsidRPr="001379F9">
        <w:t>The provisions for the apparent benefit of the Indians are but the pretext to get at his lands and occupy them</w:t>
      </w:r>
      <w:r w:rsidR="003F2C18">
        <w:t>…</w:t>
      </w:r>
      <w:r w:rsidR="001379F9" w:rsidRPr="001379F9">
        <w:t>If this were done in the name of Greed, it would be bad enough; but to do it in the name of Humanity</w:t>
      </w:r>
      <w:r w:rsidR="003F2C18">
        <w:t xml:space="preserve">, and under the cloak of an ardent desire to promote the Indian’s welfare by making him like ourselves, whether he will or not, </w:t>
      </w:r>
      <w:r w:rsidR="001379F9" w:rsidRPr="001379F9">
        <w:t>is infinitely worse.</w:t>
      </w:r>
      <w:r w:rsidR="003F2C18">
        <w:t>”</w:t>
      </w:r>
    </w:p>
    <w:p w14:paraId="1ED3B7C7" w14:textId="432D5514" w:rsidR="003B0A2C" w:rsidRPr="00281785" w:rsidRDefault="003B0A2C" w:rsidP="00FF6EB7">
      <w:pPr>
        <w:rPr>
          <w:b/>
          <w:sz w:val="28"/>
          <w:szCs w:val="28"/>
        </w:rPr>
      </w:pPr>
      <w:r w:rsidRPr="00281785">
        <w:rPr>
          <w:b/>
          <w:sz w:val="28"/>
          <w:szCs w:val="28"/>
        </w:rPr>
        <w:t>Hopi Nation Letter to United States Government, 1</w:t>
      </w:r>
      <w:r w:rsidR="003F0097" w:rsidRPr="00281785">
        <w:rPr>
          <w:b/>
          <w:sz w:val="28"/>
          <w:szCs w:val="28"/>
        </w:rPr>
        <w:t>8</w:t>
      </w:r>
      <w:r w:rsidRPr="00281785">
        <w:rPr>
          <w:b/>
          <w:sz w:val="28"/>
          <w:szCs w:val="28"/>
        </w:rPr>
        <w:t>94</w:t>
      </w:r>
    </w:p>
    <w:p w14:paraId="4E0227FE" w14:textId="1850E0B4" w:rsidR="008B3B59" w:rsidRDefault="00335B99" w:rsidP="00FF6EB7">
      <w:r>
        <w:rPr>
          <w:i/>
        </w:rPr>
        <w:t xml:space="preserve">From </w:t>
      </w:r>
      <w:r w:rsidR="00567DCA">
        <w:rPr>
          <w:i/>
        </w:rPr>
        <w:t>par</w:t>
      </w:r>
      <w:r w:rsidR="003B0A2C">
        <w:rPr>
          <w:i/>
        </w:rPr>
        <w:t>t</w:t>
      </w:r>
      <w:r w:rsidR="00567DCA">
        <w:rPr>
          <w:i/>
        </w:rPr>
        <w:t xml:space="preserve"> of an</w:t>
      </w:r>
      <w:r>
        <w:rPr>
          <w:i/>
        </w:rPr>
        <w:t xml:space="preserve"> 1894 letter </w:t>
      </w:r>
      <w:r w:rsidR="00C571D1">
        <w:rPr>
          <w:i/>
        </w:rPr>
        <w:t xml:space="preserve">to </w:t>
      </w:r>
      <w:r>
        <w:rPr>
          <w:i/>
        </w:rPr>
        <w:t xml:space="preserve">the </w:t>
      </w:r>
      <w:r w:rsidR="00C571D1">
        <w:rPr>
          <w:i/>
        </w:rPr>
        <w:t>US government</w:t>
      </w:r>
      <w:r>
        <w:rPr>
          <w:i/>
        </w:rPr>
        <w:t>, signed by the chiefs and leaders of all of the villages in the Hopi Nation</w:t>
      </w:r>
      <w:r w:rsidR="00031037">
        <w:rPr>
          <w:i/>
        </w:rPr>
        <w:t xml:space="preserve">. The letter objected </w:t>
      </w:r>
      <w:r w:rsidR="00C571D1">
        <w:rPr>
          <w:i/>
        </w:rPr>
        <w:t xml:space="preserve">to the implementation of the </w:t>
      </w:r>
      <w:r>
        <w:rPr>
          <w:i/>
        </w:rPr>
        <w:t xml:space="preserve">allotment policies of the </w:t>
      </w:r>
      <w:r w:rsidR="00C571D1">
        <w:rPr>
          <w:i/>
        </w:rPr>
        <w:t>Dawes Act</w:t>
      </w:r>
      <w:r w:rsidR="008B3B59">
        <w:rPr>
          <w:i/>
        </w:rPr>
        <w:t xml:space="preserve"> on </w:t>
      </w:r>
      <w:r w:rsidR="002A25D7">
        <w:rPr>
          <w:i/>
        </w:rPr>
        <w:t>their</w:t>
      </w:r>
      <w:r w:rsidR="008B3B59">
        <w:rPr>
          <w:i/>
        </w:rPr>
        <w:t xml:space="preserve"> lands</w:t>
      </w:r>
      <w:r w:rsidR="00031037">
        <w:rPr>
          <w:i/>
        </w:rPr>
        <w:t>, arguing that</w:t>
      </w:r>
      <w:r w:rsidR="002A25D7">
        <w:rPr>
          <w:i/>
        </w:rPr>
        <w:t xml:space="preserve"> dividing </w:t>
      </w:r>
      <w:r w:rsidR="00031037">
        <w:rPr>
          <w:i/>
        </w:rPr>
        <w:t xml:space="preserve">the </w:t>
      </w:r>
      <w:r w:rsidR="002A25D7">
        <w:rPr>
          <w:i/>
        </w:rPr>
        <w:t xml:space="preserve">land into lots would interfere with the </w:t>
      </w:r>
      <w:r w:rsidR="002A25D7">
        <w:rPr>
          <w:i/>
        </w:rPr>
        <w:lastRenderedPageBreak/>
        <w:t>Hopi tradition of communally controlled lands owned by women. The US government in Washington did not reply to the letter</w:t>
      </w:r>
      <w:r w:rsidR="00031037">
        <w:rPr>
          <w:i/>
        </w:rPr>
        <w:t xml:space="preserve"> and continued to carve up the Hopi lands, although Hopi resistance to these policies allowed them to keep more of their communal lands than most other tribes.</w:t>
      </w:r>
    </w:p>
    <w:p w14:paraId="7D9C2A9D" w14:textId="1295EFA3" w:rsidR="008B3B59" w:rsidRDefault="00BD27A4" w:rsidP="00FF6EB7">
      <w:r>
        <w:t>“</w:t>
      </w:r>
      <w:r w:rsidR="008B3B59">
        <w:t>To the Washington Chiefs:</w:t>
      </w:r>
    </w:p>
    <w:p w14:paraId="6A0B9C28" w14:textId="68FDAF4B" w:rsidR="008B3B59" w:rsidRDefault="008B3B59" w:rsidP="00FF6EB7">
      <w:r>
        <w:tab/>
      </w:r>
      <w:r w:rsidR="00BD27A4">
        <w:t>“</w:t>
      </w:r>
      <w:r>
        <w:t xml:space="preserve">During the last two years strangers have looked over our land with spy-glasses and made marks upon it, and we know but little of what it means. </w:t>
      </w:r>
      <w:r w:rsidR="00E445C9">
        <w:t>As we believe that you have no wish to disturb our Possessions we want to tell you something about this Hopi land.</w:t>
      </w:r>
    </w:p>
    <w:p w14:paraId="32B12126" w14:textId="76A59222" w:rsidR="00E445C9" w:rsidRDefault="00E445C9" w:rsidP="00FF6EB7">
      <w:r>
        <w:tab/>
      </w:r>
      <w:r w:rsidR="00BD27A4">
        <w:t>“</w:t>
      </w:r>
      <w:r w:rsidR="00FE1844">
        <w:t>None of us were asked that it should be measured into separate lots, and given to individuals</w:t>
      </w:r>
      <w:r w:rsidR="00CD5442">
        <w:t>..</w:t>
      </w:r>
      <w:r w:rsidR="00FE1844">
        <w:t>.</w:t>
      </w:r>
    </w:p>
    <w:p w14:paraId="086311E4" w14:textId="0A03B55A" w:rsidR="00346AF2" w:rsidRDefault="00346AF2" w:rsidP="00FF6EB7">
      <w:r>
        <w:tab/>
      </w:r>
      <w:r w:rsidR="00BD27A4">
        <w:t>“</w:t>
      </w:r>
      <w:r>
        <w:t>The family, the dwelling house and the field are inseparable, because the woman is the heart of the</w:t>
      </w:r>
      <w:bookmarkStart w:id="0" w:name="_GoBack"/>
      <w:bookmarkEnd w:id="0"/>
      <w:r>
        <w:t>se, and they rest with her. Among us the family traces its kin from the mother, hence all its possessions are hers. The man builds the house but the woman is the owner, because she repairs and preserves it; the man cultivates the field, but he renders its harvest into the woman’s keeping, because upon her it rests to prepare the food, and the surplus of stores for barter depends upon her thrift.</w:t>
      </w:r>
    </w:p>
    <w:p w14:paraId="5EA53275" w14:textId="5B4822AA" w:rsidR="00B26672" w:rsidRPr="008B3B59" w:rsidRDefault="00B26672" w:rsidP="00FF6EB7">
      <w:r>
        <w:tab/>
      </w:r>
      <w:r w:rsidR="00BD27A4">
        <w:t>“</w:t>
      </w:r>
      <w:r w:rsidR="00E77CE8">
        <w:t xml:space="preserve">A man plants the fields of his wife, and the fields assigned to the children she bears, and informally he calls them his, although in fact they are not. </w:t>
      </w:r>
      <w:r w:rsidR="00AF6970">
        <w:t>Even of the field which he inherits from his mother, its harvests he may dispose of at will, but the field itself he may not.</w:t>
      </w:r>
      <w:r w:rsidR="00BD27A4">
        <w:t>”</w:t>
      </w:r>
    </w:p>
    <w:p w14:paraId="5140CC8C" w14:textId="65A49DC7" w:rsidR="00980462" w:rsidRDefault="002C7E7A" w:rsidP="00FF6EB7">
      <w:pPr>
        <w:rPr>
          <w:sz w:val="28"/>
          <w:szCs w:val="28"/>
        </w:rPr>
      </w:pPr>
      <w:r>
        <w:rPr>
          <w:b/>
          <w:sz w:val="28"/>
          <w:szCs w:val="28"/>
        </w:rPr>
        <w:t>Old Crow, a Cheyenne</w:t>
      </w:r>
      <w:r w:rsidR="00E015B2">
        <w:rPr>
          <w:b/>
          <w:sz w:val="28"/>
          <w:szCs w:val="28"/>
        </w:rPr>
        <w:t xml:space="preserve"> leader</w:t>
      </w:r>
      <w:r>
        <w:rPr>
          <w:b/>
          <w:sz w:val="28"/>
          <w:szCs w:val="28"/>
        </w:rPr>
        <w:t>, on</w:t>
      </w:r>
      <w:r w:rsidR="00FD34F8">
        <w:rPr>
          <w:b/>
          <w:sz w:val="28"/>
          <w:szCs w:val="28"/>
        </w:rPr>
        <w:t xml:space="preserve"> the</w:t>
      </w:r>
      <w:r>
        <w:rPr>
          <w:b/>
          <w:sz w:val="28"/>
          <w:szCs w:val="28"/>
        </w:rPr>
        <w:t xml:space="preserve"> Dawes Act</w:t>
      </w:r>
      <w:r w:rsidR="00FD34F8">
        <w:rPr>
          <w:b/>
          <w:sz w:val="28"/>
          <w:szCs w:val="28"/>
        </w:rPr>
        <w:t>, 1890</w:t>
      </w:r>
    </w:p>
    <w:p w14:paraId="0A9935A3" w14:textId="3D32AABA" w:rsidR="002C7E7A" w:rsidRPr="002C7E7A" w:rsidRDefault="00F528EA" w:rsidP="00FF6EB7">
      <w:r>
        <w:t>“</w:t>
      </w:r>
      <w:r w:rsidR="00EE0A4D">
        <w:t>The Great Spirit gave the Indians all this country and never tell them that they should sell it</w:t>
      </w:r>
      <w:r w:rsidR="00874E43">
        <w:t>…. See, I am poor. I have no money</w:t>
      </w:r>
      <w:r w:rsidR="004C6B82">
        <w:t xml:space="preserve">; I don’t want money; money doesn’t do an Indian any good. </w:t>
      </w:r>
      <w:r w:rsidR="006B7051">
        <w:t xml:space="preserve">Here is my wealth [pointing to the ground]. </w:t>
      </w:r>
      <w:r w:rsidR="00A43B90">
        <w:t>Here is all the wealth I want—the only money I know how to keep.”</w:t>
      </w:r>
    </w:p>
    <w:sectPr w:rsidR="002C7E7A" w:rsidRPr="002C7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F47736"/>
    <w:multiLevelType w:val="hybridMultilevel"/>
    <w:tmpl w:val="3188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24"/>
    <w:rsid w:val="00031037"/>
    <w:rsid w:val="000E44DF"/>
    <w:rsid w:val="00111100"/>
    <w:rsid w:val="00133789"/>
    <w:rsid w:val="001379F9"/>
    <w:rsid w:val="00145ADA"/>
    <w:rsid w:val="00156FEA"/>
    <w:rsid w:val="001A6809"/>
    <w:rsid w:val="001C63FE"/>
    <w:rsid w:val="00246866"/>
    <w:rsid w:val="00252E62"/>
    <w:rsid w:val="00281785"/>
    <w:rsid w:val="002A25D7"/>
    <w:rsid w:val="002A3C46"/>
    <w:rsid w:val="002C266B"/>
    <w:rsid w:val="002C7E7A"/>
    <w:rsid w:val="002E6256"/>
    <w:rsid w:val="00335B99"/>
    <w:rsid w:val="00340970"/>
    <w:rsid w:val="00346AF2"/>
    <w:rsid w:val="003B0A2C"/>
    <w:rsid w:val="003B6876"/>
    <w:rsid w:val="003F0097"/>
    <w:rsid w:val="003F2C18"/>
    <w:rsid w:val="0040021E"/>
    <w:rsid w:val="00425323"/>
    <w:rsid w:val="00441309"/>
    <w:rsid w:val="004B7006"/>
    <w:rsid w:val="004C6B82"/>
    <w:rsid w:val="00567DCA"/>
    <w:rsid w:val="00610A46"/>
    <w:rsid w:val="00660AEA"/>
    <w:rsid w:val="00663A26"/>
    <w:rsid w:val="00690C0F"/>
    <w:rsid w:val="006B7051"/>
    <w:rsid w:val="00713224"/>
    <w:rsid w:val="00716AFF"/>
    <w:rsid w:val="00775FD4"/>
    <w:rsid w:val="007D7374"/>
    <w:rsid w:val="00821C16"/>
    <w:rsid w:val="00824C2C"/>
    <w:rsid w:val="00874E43"/>
    <w:rsid w:val="008B3B59"/>
    <w:rsid w:val="00920360"/>
    <w:rsid w:val="00963A4E"/>
    <w:rsid w:val="00980462"/>
    <w:rsid w:val="009B5F85"/>
    <w:rsid w:val="00A43B90"/>
    <w:rsid w:val="00A526A8"/>
    <w:rsid w:val="00A922D0"/>
    <w:rsid w:val="00AA7039"/>
    <w:rsid w:val="00AF6970"/>
    <w:rsid w:val="00B26672"/>
    <w:rsid w:val="00BD27A4"/>
    <w:rsid w:val="00BF4AF3"/>
    <w:rsid w:val="00BF6D20"/>
    <w:rsid w:val="00C13923"/>
    <w:rsid w:val="00C33B2F"/>
    <w:rsid w:val="00C34D84"/>
    <w:rsid w:val="00C571D1"/>
    <w:rsid w:val="00C877D0"/>
    <w:rsid w:val="00CC073C"/>
    <w:rsid w:val="00CD5442"/>
    <w:rsid w:val="00CE13F3"/>
    <w:rsid w:val="00D55B7D"/>
    <w:rsid w:val="00DA6E02"/>
    <w:rsid w:val="00E015B2"/>
    <w:rsid w:val="00E36E3F"/>
    <w:rsid w:val="00E445C9"/>
    <w:rsid w:val="00E77CE8"/>
    <w:rsid w:val="00EB38B5"/>
    <w:rsid w:val="00EE0A4D"/>
    <w:rsid w:val="00EE4A7B"/>
    <w:rsid w:val="00F514FA"/>
    <w:rsid w:val="00F528EA"/>
    <w:rsid w:val="00F75121"/>
    <w:rsid w:val="00F91C1C"/>
    <w:rsid w:val="00FB363C"/>
    <w:rsid w:val="00FD34F8"/>
    <w:rsid w:val="00FE1844"/>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B35B"/>
  <w15:chartTrackingRefBased/>
  <w15:docId w15:val="{34F4996F-B046-4D78-AC87-42D7ABCF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462"/>
    <w:pPr>
      <w:ind w:left="720"/>
      <w:contextualSpacing/>
    </w:pPr>
  </w:style>
  <w:style w:type="character" w:styleId="Hyperlink">
    <w:name w:val="Hyperlink"/>
    <w:basedOn w:val="DefaultParagraphFont"/>
    <w:uiPriority w:val="99"/>
    <w:unhideWhenUsed/>
    <w:rsid w:val="001C63FE"/>
    <w:rPr>
      <w:color w:val="0563C1" w:themeColor="hyperlink"/>
      <w:u w:val="single"/>
    </w:rPr>
  </w:style>
  <w:style w:type="character" w:styleId="UnresolvedMention">
    <w:name w:val="Unresolved Mention"/>
    <w:basedOn w:val="DefaultParagraphFont"/>
    <w:uiPriority w:val="99"/>
    <w:semiHidden/>
    <w:unhideWhenUsed/>
    <w:rsid w:val="001C63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22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69</cp:revision>
  <dcterms:created xsi:type="dcterms:W3CDTF">2018-05-14T18:05:00Z</dcterms:created>
  <dcterms:modified xsi:type="dcterms:W3CDTF">2018-06-02T03:39:00Z</dcterms:modified>
</cp:coreProperties>
</file>